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E3" w:rsidRDefault="004F36E3" w:rsidP="00E83CD6">
      <w:bookmarkStart w:id="0" w:name="_GoBack"/>
      <w:bookmarkEnd w:id="0"/>
    </w:p>
    <w:p w:rsidR="00A465D2" w:rsidRPr="00D95E2C" w:rsidRDefault="00D95E2C" w:rsidP="00E83CD6">
      <w:r w:rsidRPr="00D95E2C">
        <w:t>October 4, 2016</w:t>
      </w:r>
    </w:p>
    <w:p w:rsidR="0034127F" w:rsidRPr="0034127F" w:rsidRDefault="003373A5" w:rsidP="003373A5">
      <w:pPr>
        <w:pStyle w:val="NoSpacing"/>
        <w:rPr>
          <w:noProof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27355" cy="443230"/>
            <wp:effectExtent l="0" t="0" r="0" b="0"/>
            <wp:wrapTight wrapText="bothSides">
              <wp:wrapPolygon edited="0">
                <wp:start x="0" y="0"/>
                <wp:lineTo x="0" y="20424"/>
                <wp:lineTo x="20220" y="20424"/>
                <wp:lineTo x="20220" y="0"/>
                <wp:lineTo x="0" y="0"/>
              </wp:wrapPolygon>
            </wp:wrapTight>
            <wp:docPr id="2" name="irc_mi" descr="Image result for bc logo for ce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c logo for ce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3A5">
        <w:t xml:space="preserve"> </w:t>
      </w:r>
      <w:r>
        <w:t xml:space="preserve">  </w:t>
      </w:r>
    </w:p>
    <w:p w:rsidR="003373A5" w:rsidRPr="003373A5" w:rsidRDefault="003373A5" w:rsidP="003373A5">
      <w:pPr>
        <w:pStyle w:val="NoSpacing"/>
        <w:rPr>
          <w:b/>
          <w:sz w:val="32"/>
          <w:szCs w:val="32"/>
        </w:rPr>
      </w:pPr>
      <w:r w:rsidRPr="003373A5">
        <w:rPr>
          <w:b/>
          <w:sz w:val="32"/>
          <w:szCs w:val="32"/>
        </w:rPr>
        <w:t>CEC-400</w:t>
      </w:r>
    </w:p>
    <w:p w:rsidR="0034127F" w:rsidRDefault="0034127F" w:rsidP="00E83CD6">
      <w:pPr>
        <w:rPr>
          <w:noProof w:val="0"/>
        </w:rPr>
      </w:pPr>
    </w:p>
    <w:p w:rsidR="003373A5" w:rsidRDefault="003373A5" w:rsidP="00E83CD6">
      <w:pPr>
        <w:rPr>
          <w:noProof w:val="0"/>
        </w:rPr>
      </w:pPr>
      <w:r>
        <w:rPr>
          <w:noProof w:val="0"/>
        </w:rPr>
        <w:t xml:space="preserve">CEC-400 </w:t>
      </w:r>
      <w:r w:rsidR="0034127F">
        <w:rPr>
          <w:noProof w:val="0"/>
        </w:rPr>
        <w:t>r</w:t>
      </w:r>
      <w:r>
        <w:rPr>
          <w:noProof w:val="0"/>
        </w:rPr>
        <w:t xml:space="preserve">egulations </w:t>
      </w:r>
      <w:r w:rsidR="0034127F">
        <w:rPr>
          <w:noProof w:val="0"/>
        </w:rPr>
        <w:t>control</w:t>
      </w:r>
      <w:r>
        <w:rPr>
          <w:noProof w:val="0"/>
        </w:rPr>
        <w:t xml:space="preserve"> the energy </w:t>
      </w:r>
      <w:r w:rsidR="0034127F">
        <w:rPr>
          <w:noProof w:val="0"/>
        </w:rPr>
        <w:t>efficiency</w:t>
      </w:r>
      <w:r>
        <w:rPr>
          <w:noProof w:val="0"/>
        </w:rPr>
        <w:t xml:space="preserve"> of certain </w:t>
      </w:r>
      <w:r w:rsidR="0034127F">
        <w:rPr>
          <w:noProof w:val="0"/>
        </w:rPr>
        <w:t>products</w:t>
      </w:r>
      <w:r>
        <w:rPr>
          <w:noProof w:val="0"/>
        </w:rPr>
        <w:t xml:space="preserve"> requiring </w:t>
      </w:r>
      <w:r w:rsidR="004912B4">
        <w:rPr>
          <w:noProof w:val="0"/>
        </w:rPr>
        <w:t>such</w:t>
      </w:r>
      <w:r>
        <w:rPr>
          <w:noProof w:val="0"/>
        </w:rPr>
        <w:t xml:space="preserve"> regulations.  Battery chargers are included in the scope of </w:t>
      </w:r>
      <w:r w:rsidR="0034127F">
        <w:rPr>
          <w:noProof w:val="0"/>
        </w:rPr>
        <w:t>these</w:t>
      </w:r>
      <w:r>
        <w:rPr>
          <w:noProof w:val="0"/>
        </w:rPr>
        <w:t xml:space="preserve"> regulations.  CTEK battery chargers </w:t>
      </w:r>
      <w:r w:rsidR="0034127F">
        <w:rPr>
          <w:noProof w:val="0"/>
        </w:rPr>
        <w:t>comply</w:t>
      </w:r>
      <w:r>
        <w:rPr>
          <w:noProof w:val="0"/>
        </w:rPr>
        <w:t xml:space="preserve"> with the regulations.</w:t>
      </w:r>
    </w:p>
    <w:p w:rsidR="003373A5" w:rsidRPr="00D95E2C" w:rsidRDefault="003373A5" w:rsidP="003373A5">
      <w:pPr>
        <w:rPr>
          <w:noProof w:val="0"/>
        </w:rPr>
      </w:pPr>
      <w:r w:rsidRPr="00D95E2C">
        <w:rPr>
          <w:noProof w:val="0"/>
        </w:rPr>
        <w:t xml:space="preserve">CTEK’s superior technology has met the standard without modifications for areas of the US that require the CEC standard.  The CTEK battery chargers listed </w:t>
      </w:r>
      <w:r>
        <w:rPr>
          <w:noProof w:val="0"/>
        </w:rPr>
        <w:t>below</w:t>
      </w:r>
      <w:r w:rsidRPr="00D95E2C">
        <w:rPr>
          <w:noProof w:val="0"/>
        </w:rPr>
        <w:t xml:space="preserve"> can be sold in all 50 states.  Unlike with other manufacturers, there is no need to carry separate sku’s to comply with those states that have adopted the standard.</w:t>
      </w:r>
    </w:p>
    <w:p w:rsidR="003373A5" w:rsidRDefault="003373A5" w:rsidP="00E83CD6">
      <w:r w:rsidRPr="004912B4">
        <w:rPr>
          <w:noProof w:val="0"/>
        </w:rPr>
        <w:t xml:space="preserve">The BC logo CEC-400 can be found on CTEK product manual covers and </w:t>
      </w:r>
      <w:r w:rsidR="004912B4">
        <w:rPr>
          <w:noProof w:val="0"/>
        </w:rPr>
        <w:t>product cartons.</w:t>
      </w:r>
    </w:p>
    <w:p w:rsidR="00A465D2" w:rsidRDefault="00D95E2C" w:rsidP="00E83CD6">
      <w:r>
        <w:t>Sku listed</w:t>
      </w:r>
    </w:p>
    <w:tbl>
      <w:tblPr>
        <w:tblW w:w="2790" w:type="dxa"/>
        <w:tblLook w:val="04A0" w:firstRow="1" w:lastRow="0" w:firstColumn="1" w:lastColumn="0" w:noHBand="0" w:noVBand="1"/>
      </w:tblPr>
      <w:tblGrid>
        <w:gridCol w:w="2790"/>
      </w:tblGrid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1018 Multi US 7002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1041 Multi US 25000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1044 D250S Dual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1064 US 0.8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1065 MUS 4.3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1077 MUS 4.3 Test&amp;Charge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1078 MUS 4.3 Polar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Pr="00C6587D" w:rsidRDefault="00D95E2C" w:rsidP="00D95E2C">
            <w:r w:rsidRPr="00C6587D">
              <w:t>Multi US 3300</w:t>
            </w:r>
          </w:p>
        </w:tc>
      </w:tr>
      <w:tr w:rsidR="00D95E2C" w:rsidRPr="00D95E2C" w:rsidTr="005F5F63">
        <w:trPr>
          <w:trHeight w:val="300"/>
        </w:trPr>
        <w:tc>
          <w:tcPr>
            <w:tcW w:w="2790" w:type="dxa"/>
            <w:shd w:val="clear" w:color="auto" w:fill="auto"/>
            <w:hideMark/>
          </w:tcPr>
          <w:p w:rsidR="00D95E2C" w:rsidRDefault="00D95E2C" w:rsidP="00D95E2C">
            <w:r w:rsidRPr="00C6587D">
              <w:t>Murs 7.0</w:t>
            </w:r>
          </w:p>
        </w:tc>
      </w:tr>
    </w:tbl>
    <w:p w:rsidR="00D95E2C" w:rsidRDefault="00D95E2C" w:rsidP="00E83CD6"/>
    <w:p w:rsidR="003373A5" w:rsidRPr="004912B4" w:rsidRDefault="004912B4" w:rsidP="003373A5">
      <w:pPr>
        <w:rPr>
          <w:i/>
        </w:rPr>
      </w:pPr>
      <w:r>
        <w:t xml:space="preserve">For more information regarding CEC-400 visit </w:t>
      </w:r>
      <w:r w:rsidR="003373A5" w:rsidRPr="004912B4">
        <w:rPr>
          <w:i/>
        </w:rPr>
        <w:t>http://www.appliances.energy.ca.gov/</w:t>
      </w:r>
    </w:p>
    <w:p w:rsidR="003373A5" w:rsidRPr="00D95E2C" w:rsidRDefault="003373A5" w:rsidP="00D95E2C">
      <w:pPr>
        <w:rPr>
          <w:b/>
        </w:rPr>
      </w:pPr>
    </w:p>
    <w:sectPr w:rsidR="003373A5" w:rsidRPr="00D95E2C" w:rsidSect="00A465D2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2A" w:rsidRDefault="00826B2A" w:rsidP="004B59CA">
      <w:pPr>
        <w:spacing w:after="0" w:line="240" w:lineRule="auto"/>
      </w:pPr>
      <w:r>
        <w:separator/>
      </w:r>
    </w:p>
  </w:endnote>
  <w:endnote w:type="continuationSeparator" w:id="0">
    <w:p w:rsidR="00826B2A" w:rsidRDefault="00826B2A" w:rsidP="004B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2A" w:rsidRDefault="00826B2A" w:rsidP="004B59CA">
      <w:pPr>
        <w:spacing w:after="0" w:line="240" w:lineRule="auto"/>
      </w:pPr>
      <w:r>
        <w:separator/>
      </w:r>
    </w:p>
  </w:footnote>
  <w:footnote w:type="continuationSeparator" w:id="0">
    <w:p w:rsidR="00826B2A" w:rsidRDefault="00826B2A" w:rsidP="004B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CA" w:rsidRPr="00E83CD6" w:rsidRDefault="00A465D2" w:rsidP="00E83CD6"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-449185</wp:posOffset>
          </wp:positionV>
          <wp:extent cx="7821827" cy="10121973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EK_letterpaper_US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502" cy="10130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9"/>
    <w:rsid w:val="001C5191"/>
    <w:rsid w:val="001D7B2F"/>
    <w:rsid w:val="003373A5"/>
    <w:rsid w:val="0034127F"/>
    <w:rsid w:val="004912B4"/>
    <w:rsid w:val="004B59CA"/>
    <w:rsid w:val="004F36E3"/>
    <w:rsid w:val="006E25F3"/>
    <w:rsid w:val="007245B9"/>
    <w:rsid w:val="00826B2A"/>
    <w:rsid w:val="00840F54"/>
    <w:rsid w:val="00A465D2"/>
    <w:rsid w:val="00B70CD2"/>
    <w:rsid w:val="00C60CA9"/>
    <w:rsid w:val="00D264C8"/>
    <w:rsid w:val="00D95E2C"/>
    <w:rsid w:val="00DD635A"/>
    <w:rsid w:val="00DF78D7"/>
    <w:rsid w:val="00E83CD6"/>
    <w:rsid w:val="00F016CC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90091-3CB1-497A-9ACB-420AB21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CA"/>
  </w:style>
  <w:style w:type="paragraph" w:styleId="Footer">
    <w:name w:val="footer"/>
    <w:basedOn w:val="Normal"/>
    <w:link w:val="FooterChar"/>
    <w:uiPriority w:val="99"/>
    <w:unhideWhenUsed/>
    <w:rsid w:val="004B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CA"/>
  </w:style>
  <w:style w:type="paragraph" w:styleId="NoSpacing">
    <w:name w:val="No Spacing"/>
    <w:uiPriority w:val="1"/>
    <w:qFormat/>
    <w:rsid w:val="00337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Wnt25z8HPAhXI6yYKHex_AOwQjRwIBw&amp;url=http://shield.nvidia.co.jp/tablet-user-guide/shield-tablet-compliance.htm&amp;psig=AFQjCNH6XGgT5GH1Q_u0TFF2Nmc3_LzSfQ&amp;ust=14756866897599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Loxodonta Administrator</dc:creator>
  <cp:keywords/>
  <dc:description/>
  <cp:lastModifiedBy>DuMelle Bobbie</cp:lastModifiedBy>
  <cp:revision>2</cp:revision>
  <dcterms:created xsi:type="dcterms:W3CDTF">2016-10-04T19:01:00Z</dcterms:created>
  <dcterms:modified xsi:type="dcterms:W3CDTF">2016-10-04T19:01:00Z</dcterms:modified>
</cp:coreProperties>
</file>